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AE21" w14:textId="307B2BA8" w:rsidR="007B4360" w:rsidRDefault="006B75CE">
      <w:pPr>
        <w:jc w:val="right"/>
      </w:pPr>
      <w:r>
        <w:t xml:space="preserve">Søborg, den </w:t>
      </w:r>
      <w:r w:rsidR="00F86496">
        <w:t>13</w:t>
      </w:r>
      <w:r w:rsidR="00B703EE">
        <w:t>.05</w:t>
      </w:r>
      <w:r>
        <w:t>.202</w:t>
      </w:r>
      <w:r w:rsidR="00F155FB">
        <w:t>5</w:t>
      </w:r>
    </w:p>
    <w:p w14:paraId="3E43AE22" w14:textId="77777777" w:rsidR="007B4360" w:rsidRDefault="007B4360"/>
    <w:p w14:paraId="3E43AE23" w14:textId="77777777" w:rsidR="007B4360" w:rsidRDefault="007B4360">
      <w:pPr>
        <w:rPr>
          <w:b/>
          <w:bCs/>
          <w:sz w:val="28"/>
          <w:szCs w:val="28"/>
        </w:rPr>
      </w:pPr>
    </w:p>
    <w:p w14:paraId="3E43AE24" w14:textId="77777777" w:rsidR="007B4360" w:rsidRDefault="006B75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Cykelparkering</w:t>
      </w:r>
    </w:p>
    <w:p w14:paraId="3E43AE25" w14:textId="77777777" w:rsidR="007B4360" w:rsidRDefault="007B4360">
      <w:pPr>
        <w:rPr>
          <w:b/>
          <w:bCs/>
          <w:sz w:val="28"/>
          <w:szCs w:val="28"/>
        </w:rPr>
      </w:pPr>
    </w:p>
    <w:p w14:paraId="3E43AE26" w14:textId="1C2C41F6" w:rsidR="007B4360" w:rsidRDefault="00F864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Høringssvar</w:t>
      </w:r>
      <w:r w:rsidR="006B75CE">
        <w:rPr>
          <w:b/>
          <w:bCs/>
          <w:sz w:val="28"/>
          <w:szCs w:val="28"/>
        </w:rPr>
        <w:t xml:space="preserve"> til Forslag til Kommuneplan 202</w:t>
      </w:r>
      <w:r w:rsidR="00F155FB">
        <w:rPr>
          <w:b/>
          <w:bCs/>
          <w:sz w:val="28"/>
          <w:szCs w:val="28"/>
        </w:rPr>
        <w:t>5</w:t>
      </w:r>
    </w:p>
    <w:p w14:paraId="3E43AE27" w14:textId="77777777" w:rsidR="007B4360" w:rsidRDefault="007B4360">
      <w:pPr>
        <w:rPr>
          <w:b/>
          <w:bCs/>
          <w:sz w:val="28"/>
          <w:szCs w:val="28"/>
        </w:rPr>
      </w:pPr>
    </w:p>
    <w:p w14:paraId="3E43AE28" w14:textId="77777777" w:rsidR="007B4360" w:rsidRDefault="006B75CE">
      <w:pPr>
        <w:rPr>
          <w:sz w:val="28"/>
          <w:szCs w:val="28"/>
        </w:rPr>
      </w:pPr>
      <w:r>
        <w:rPr>
          <w:sz w:val="28"/>
          <w:szCs w:val="28"/>
        </w:rPr>
        <w:t>Formålet med nedenstående indsigelse er at opnå tidssvarende forhold for cykelparkering i Gladsaxe Kommune fremover, som er i overensstemmelse med kommunens ønsker om at fremme grøn mobilitet og forbedre klima og sundhed.</w:t>
      </w:r>
    </w:p>
    <w:p w14:paraId="3E43AE29" w14:textId="77777777" w:rsidR="007B4360" w:rsidRDefault="007B4360">
      <w:pPr>
        <w:rPr>
          <w:b/>
          <w:bCs/>
          <w:sz w:val="28"/>
          <w:szCs w:val="28"/>
        </w:rPr>
      </w:pPr>
    </w:p>
    <w:p w14:paraId="3E43AE2A" w14:textId="77777777" w:rsidR="007B4360" w:rsidRDefault="006B75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Baggrund</w:t>
      </w:r>
    </w:p>
    <w:p w14:paraId="3E43AE2C" w14:textId="384E2190" w:rsidR="007B4360" w:rsidRDefault="006B75CE">
      <w:pPr>
        <w:rPr>
          <w:sz w:val="28"/>
          <w:szCs w:val="28"/>
        </w:rPr>
      </w:pPr>
      <w:r>
        <w:rPr>
          <w:sz w:val="28"/>
          <w:szCs w:val="28"/>
        </w:rPr>
        <w:t>Under de generelle rammer er nævnt følgende forhold for dimensionering af cykelparkering i Forslag til Kommuneplan 202</w:t>
      </w:r>
      <w:r w:rsidR="00F155FB"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 w14:paraId="11FFF27C" w14:textId="77777777" w:rsidR="001479EC" w:rsidRDefault="001479EC">
      <w:pPr>
        <w:rPr>
          <w:sz w:val="28"/>
          <w:szCs w:val="28"/>
        </w:rPr>
      </w:pPr>
    </w:p>
    <w:p w14:paraId="04707D53" w14:textId="2BA593B7" w:rsidR="001479EC" w:rsidRPr="005450BE" w:rsidRDefault="005450BE">
      <w:pPr>
        <w:rPr>
          <w:b/>
          <w:bCs/>
          <w:sz w:val="28"/>
          <w:szCs w:val="28"/>
        </w:rPr>
      </w:pPr>
      <w:r w:rsidRPr="005450BE">
        <w:rPr>
          <w:b/>
          <w:bCs/>
          <w:sz w:val="28"/>
          <w:szCs w:val="28"/>
        </w:rPr>
        <w:t>Cykelparkering</w:t>
      </w:r>
    </w:p>
    <w:p w14:paraId="25914EDB" w14:textId="336F0EC9" w:rsidR="001479EC" w:rsidRDefault="00A0738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697003F" wp14:editId="075371F4">
            <wp:extent cx="6120130" cy="5082540"/>
            <wp:effectExtent l="0" t="0" r="0" b="3810"/>
            <wp:docPr id="2013837205" name="Billede 1" descr="Et billede, der indeholder tekst, skærmbillede, Font/skrifttype, dok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37205" name="Billede 1" descr="Et billede, der indeholder tekst, skærmbillede, Font/skrifttype, dokument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21F9E" w14:textId="77777777" w:rsidR="001479EC" w:rsidRDefault="001479EC">
      <w:pPr>
        <w:rPr>
          <w:sz w:val="28"/>
          <w:szCs w:val="28"/>
        </w:rPr>
      </w:pPr>
    </w:p>
    <w:p w14:paraId="76093723" w14:textId="77777777" w:rsidR="001479EC" w:rsidRDefault="001479EC">
      <w:pPr>
        <w:rPr>
          <w:sz w:val="28"/>
          <w:szCs w:val="28"/>
        </w:rPr>
      </w:pPr>
    </w:p>
    <w:p w14:paraId="2B099077" w14:textId="77777777" w:rsidR="001479EC" w:rsidRDefault="001479EC">
      <w:pPr>
        <w:rPr>
          <w:sz w:val="28"/>
          <w:szCs w:val="28"/>
        </w:rPr>
      </w:pPr>
    </w:p>
    <w:p w14:paraId="3E43AE2D" w14:textId="77777777" w:rsidR="007B4360" w:rsidRDefault="006B75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Ændringsforslag med begrundelser</w:t>
      </w:r>
    </w:p>
    <w:p w14:paraId="3E43AE2E" w14:textId="77777777" w:rsidR="007B4360" w:rsidRDefault="007B4360">
      <w:pPr>
        <w:rPr>
          <w:b/>
          <w:bCs/>
          <w:sz w:val="28"/>
          <w:szCs w:val="28"/>
        </w:rPr>
      </w:pPr>
    </w:p>
    <w:p w14:paraId="3E43AE2F" w14:textId="77777777" w:rsidR="007B4360" w:rsidRDefault="006B75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Baggrund</w:t>
      </w:r>
    </w:p>
    <w:p w14:paraId="0909E550" w14:textId="13A47356" w:rsidR="001D15AC" w:rsidRDefault="001D15AC" w:rsidP="00615719">
      <w:pPr>
        <w:rPr>
          <w:sz w:val="28"/>
          <w:szCs w:val="28"/>
        </w:rPr>
      </w:pPr>
      <w:r>
        <w:rPr>
          <w:sz w:val="28"/>
          <w:szCs w:val="28"/>
        </w:rPr>
        <w:t xml:space="preserve">Det bemærkes at der ikke er sket ændringer fra Kommuneplan 2021 til den foreliggende </w:t>
      </w:r>
      <w:r w:rsidR="00913F99">
        <w:rPr>
          <w:sz w:val="28"/>
          <w:szCs w:val="28"/>
        </w:rPr>
        <w:t>Forslag til Kommuneplan 2025.</w:t>
      </w:r>
    </w:p>
    <w:p w14:paraId="6014D109" w14:textId="77777777" w:rsidR="001D15AC" w:rsidRDefault="001D15AC" w:rsidP="00615719">
      <w:pPr>
        <w:rPr>
          <w:sz w:val="28"/>
          <w:szCs w:val="28"/>
        </w:rPr>
      </w:pPr>
    </w:p>
    <w:p w14:paraId="594882D7" w14:textId="10239FD0" w:rsidR="00930666" w:rsidRPr="00930666" w:rsidRDefault="00930666" w:rsidP="00615719">
      <w:pPr>
        <w:rPr>
          <w:b/>
          <w:bCs/>
          <w:sz w:val="28"/>
          <w:szCs w:val="28"/>
        </w:rPr>
      </w:pPr>
      <w:r w:rsidRPr="00930666">
        <w:rPr>
          <w:b/>
          <w:bCs/>
          <w:sz w:val="28"/>
          <w:szCs w:val="28"/>
        </w:rPr>
        <w:t>Forslag</w:t>
      </w:r>
    </w:p>
    <w:p w14:paraId="3F57AEDF" w14:textId="32B33C19" w:rsidR="00615719" w:rsidRPr="00B703EE" w:rsidRDefault="006B75CE" w:rsidP="006157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Cyklistforbundets</w:t>
      </w:r>
      <w:proofErr w:type="spellEnd"/>
      <w:r>
        <w:rPr>
          <w:sz w:val="28"/>
          <w:szCs w:val="28"/>
        </w:rPr>
        <w:t xml:space="preserve"> </w:t>
      </w:r>
      <w:r w:rsidR="0076315F">
        <w:rPr>
          <w:sz w:val="28"/>
          <w:szCs w:val="28"/>
        </w:rPr>
        <w:t xml:space="preserve">elektroniske </w:t>
      </w:r>
      <w:r>
        <w:rPr>
          <w:sz w:val="28"/>
          <w:szCs w:val="28"/>
        </w:rPr>
        <w:t>håndbo</w:t>
      </w:r>
      <w:r w:rsidR="00615719">
        <w:rPr>
          <w:sz w:val="28"/>
          <w:szCs w:val="28"/>
        </w:rPr>
        <w:t>g om c</w:t>
      </w:r>
      <w:r>
        <w:rPr>
          <w:sz w:val="28"/>
          <w:szCs w:val="28"/>
        </w:rPr>
        <w:t>ykelparkering</w:t>
      </w:r>
      <w:r w:rsidR="009F4370">
        <w:rPr>
          <w:sz w:val="28"/>
          <w:szCs w:val="28"/>
        </w:rPr>
        <w:t xml:space="preserve"> har nogle lidt andre kategorier end anvendt i </w:t>
      </w:r>
      <w:r w:rsidR="00A6562E">
        <w:rPr>
          <w:sz w:val="28"/>
          <w:szCs w:val="28"/>
        </w:rPr>
        <w:t xml:space="preserve">Forslag til </w:t>
      </w:r>
      <w:r w:rsidR="009F4370">
        <w:rPr>
          <w:sz w:val="28"/>
          <w:szCs w:val="28"/>
        </w:rPr>
        <w:t>Kommunepla</w:t>
      </w:r>
      <w:r w:rsidR="00651175">
        <w:rPr>
          <w:sz w:val="28"/>
          <w:szCs w:val="28"/>
        </w:rPr>
        <w:t xml:space="preserve">n 2025. </w:t>
      </w:r>
      <w:hyperlink r:id="rId7" w:history="1">
        <w:r w:rsidR="00651175" w:rsidRPr="00334B8C">
          <w:rPr>
            <w:rStyle w:val="Hyperlink"/>
            <w:sz w:val="28"/>
            <w:szCs w:val="28"/>
          </w:rPr>
          <w:t>https://cykelparkeringshaandbogen.dk/udformning-af-cykelparkering/eksempel-side/soerg-for-at-der-er-pladser-nok/cykelparkeringsnormer/</w:t>
        </w:r>
      </w:hyperlink>
      <w:r w:rsidR="00CD4E85">
        <w:t>,</w:t>
      </w:r>
      <w:r w:rsidR="009F4370">
        <w:t xml:space="preserve"> </w:t>
      </w:r>
    </w:p>
    <w:p w14:paraId="3E43AE30" w14:textId="56BE9EA2" w:rsidR="007B4360" w:rsidRDefault="0010260A">
      <w:r>
        <w:rPr>
          <w:sz w:val="28"/>
          <w:szCs w:val="28"/>
        </w:rPr>
        <w:t xml:space="preserve">Inspireret af denne </w:t>
      </w:r>
      <w:r w:rsidR="00777113">
        <w:rPr>
          <w:sz w:val="28"/>
          <w:szCs w:val="28"/>
        </w:rPr>
        <w:t xml:space="preserve">foreslår Cyklistforbundet i Gladsaxe følgende </w:t>
      </w:r>
      <w:r w:rsidR="00D166E0" w:rsidRPr="00D166E0">
        <w:rPr>
          <w:b/>
          <w:bCs/>
          <w:sz w:val="28"/>
          <w:szCs w:val="28"/>
        </w:rPr>
        <w:t>minimumskrav</w:t>
      </w:r>
      <w:r w:rsidR="00D166E0">
        <w:rPr>
          <w:sz w:val="28"/>
          <w:szCs w:val="28"/>
        </w:rPr>
        <w:t xml:space="preserve"> til cykelparkering. Overordnet set skal der </w:t>
      </w:r>
      <w:r w:rsidR="00E263FA">
        <w:rPr>
          <w:sz w:val="28"/>
          <w:szCs w:val="28"/>
        </w:rPr>
        <w:t>overalt være plads til ladcykler og lignende pladskrævende cykler</w:t>
      </w:r>
      <w:r w:rsidR="00252BD7">
        <w:rPr>
          <w:sz w:val="28"/>
          <w:szCs w:val="28"/>
        </w:rPr>
        <w:t xml:space="preserve"> (</w:t>
      </w:r>
      <w:r w:rsidR="00552463">
        <w:rPr>
          <w:sz w:val="28"/>
          <w:szCs w:val="28"/>
        </w:rPr>
        <w:t>p</w:t>
      </w:r>
      <w:r w:rsidR="00252BD7">
        <w:rPr>
          <w:sz w:val="28"/>
          <w:szCs w:val="28"/>
        </w:rPr>
        <w:t>l.cy.)</w:t>
      </w:r>
      <w:r w:rsidR="00106E56">
        <w:rPr>
          <w:sz w:val="28"/>
          <w:szCs w:val="28"/>
        </w:rPr>
        <w:t>, hvorfor det er tilføjet.</w:t>
      </w:r>
    </w:p>
    <w:p w14:paraId="3E43AE32" w14:textId="77777777" w:rsidR="007B4360" w:rsidRDefault="007B4360">
      <w:pPr>
        <w:rPr>
          <w:sz w:val="28"/>
          <w:szCs w:val="28"/>
        </w:rPr>
      </w:pPr>
    </w:p>
    <w:p w14:paraId="3E43AE33" w14:textId="1AE3624E" w:rsidR="007B4360" w:rsidRDefault="004E625E">
      <w:pPr>
        <w:rPr>
          <w:sz w:val="28"/>
          <w:szCs w:val="28"/>
        </w:rPr>
      </w:pPr>
      <w:r>
        <w:rPr>
          <w:sz w:val="28"/>
          <w:szCs w:val="28"/>
        </w:rPr>
        <w:t>Når ikke andet er nævnt er den</w:t>
      </w:r>
      <w:r w:rsidR="006B75CE">
        <w:rPr>
          <w:sz w:val="28"/>
          <w:szCs w:val="28"/>
        </w:rPr>
        <w:t xml:space="preserve"> anvendte enhed ”Antal cykelstativer pr. m^2 byggeri”</w:t>
      </w:r>
    </w:p>
    <w:tbl>
      <w:tblPr>
        <w:tblW w:w="963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4"/>
        <w:gridCol w:w="1845"/>
        <w:gridCol w:w="5670"/>
      </w:tblGrid>
      <w:tr w:rsidR="001741A6" w14:paraId="3E43AE39" w14:textId="77777777" w:rsidTr="00C8069B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43AE34" w14:textId="77777777" w:rsidR="001741A6" w:rsidRDefault="001741A6">
            <w:pPr>
              <w:pStyle w:val="Tabelindhold"/>
              <w:rPr>
                <w:b/>
                <w:bCs/>
              </w:rPr>
            </w:pPr>
            <w:r>
              <w:rPr>
                <w:b/>
                <w:bCs/>
              </w:rPr>
              <w:t>Type bebyggelse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43AE35" w14:textId="593D6944" w:rsidR="001741A6" w:rsidRDefault="001741A6">
            <w:pPr>
              <w:pStyle w:val="Tabelindhold"/>
              <w:rPr>
                <w:b/>
                <w:bCs/>
              </w:rPr>
            </w:pPr>
            <w:r>
              <w:rPr>
                <w:b/>
                <w:bCs/>
              </w:rPr>
              <w:t>Kommune-</w:t>
            </w:r>
            <w:r>
              <w:rPr>
                <w:b/>
                <w:bCs/>
              </w:rPr>
              <w:br/>
              <w:t>plan 2025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AE38" w14:textId="4B1A34BB" w:rsidR="001741A6" w:rsidRDefault="001741A6">
            <w:pPr>
              <w:pStyle w:val="Tabelindhold"/>
              <w:rPr>
                <w:b/>
                <w:bCs/>
              </w:rPr>
            </w:pPr>
            <w:r>
              <w:rPr>
                <w:b/>
                <w:bCs/>
              </w:rPr>
              <w:t xml:space="preserve">Cykelparkering, Cyklistforbundet </w:t>
            </w:r>
            <w:r w:rsidR="00EE3D59">
              <w:rPr>
                <w:b/>
                <w:bCs/>
              </w:rPr>
              <w:t>i Gladsaxe</w:t>
            </w:r>
          </w:p>
        </w:tc>
      </w:tr>
      <w:tr w:rsidR="001741A6" w14:paraId="3E43AE3F" w14:textId="77777777" w:rsidTr="00C8069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</w:tcPr>
          <w:p w14:paraId="3E43AE3A" w14:textId="77777777" w:rsidR="001741A6" w:rsidRDefault="001741A6">
            <w:pPr>
              <w:pStyle w:val="Tabelindhold"/>
            </w:pPr>
            <w:r>
              <w:t>Bolig - etage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3E43AE3B" w14:textId="77777777" w:rsidR="001741A6" w:rsidRDefault="001741A6">
            <w:pPr>
              <w:pStyle w:val="Tabelindhold"/>
            </w:pPr>
            <w:r>
              <w:t>4 pr 95 m^2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AE3E" w14:textId="46860F02" w:rsidR="001741A6" w:rsidRDefault="000C1EB1">
            <w:pPr>
              <w:pStyle w:val="Tabelindhold"/>
            </w:pPr>
            <w:r>
              <w:t>4 pr. 95</w:t>
            </w:r>
            <w:r w:rsidR="001741A6">
              <w:t xml:space="preserve"> m^2</w:t>
            </w:r>
            <w:r w:rsidR="009031AF">
              <w:t xml:space="preserve"> + </w:t>
            </w:r>
            <w:r w:rsidR="00022541">
              <w:t xml:space="preserve">5 % </w:t>
            </w:r>
            <w:r w:rsidR="00252BD7">
              <w:t>ekstra areal</w:t>
            </w:r>
            <w:r w:rsidR="00022541">
              <w:t xml:space="preserve"> </w:t>
            </w:r>
            <w:r w:rsidR="00022541" w:rsidRPr="006F7D1E">
              <w:t xml:space="preserve">til </w:t>
            </w:r>
            <w:r w:rsidR="005F2977" w:rsidRPr="006F7D1E">
              <w:t>pl.cy.</w:t>
            </w:r>
          </w:p>
        </w:tc>
      </w:tr>
      <w:tr w:rsidR="001741A6" w14:paraId="3E43AE45" w14:textId="77777777" w:rsidTr="00C8069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</w:tcPr>
          <w:p w14:paraId="3E43AE40" w14:textId="77777777" w:rsidR="001741A6" w:rsidRDefault="001741A6">
            <w:pPr>
              <w:pStyle w:val="Tabelindhold"/>
            </w:pPr>
            <w:r>
              <w:t>Boliger &lt;60 m^2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3E43AE41" w14:textId="77777777" w:rsidR="001741A6" w:rsidRDefault="001741A6">
            <w:pPr>
              <w:pStyle w:val="Tabelindhold"/>
            </w:pPr>
            <w:r>
              <w:t>2 pr 60 m^2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AE44" w14:textId="2B0682D9" w:rsidR="001741A6" w:rsidRDefault="007A26F2">
            <w:pPr>
              <w:pStyle w:val="Tabelindhold"/>
            </w:pPr>
            <w:r>
              <w:t>2 pr. 60 m</w:t>
            </w:r>
            <w:r w:rsidR="006F7D1E">
              <w:t xml:space="preserve">^2 og </w:t>
            </w:r>
            <w:r w:rsidR="006F7D1E" w:rsidRPr="006F7D1E">
              <w:t>areal til pl.cy.</w:t>
            </w:r>
          </w:p>
        </w:tc>
      </w:tr>
      <w:tr w:rsidR="001741A6" w14:paraId="3E43AE4B" w14:textId="77777777" w:rsidTr="00C8069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</w:tcPr>
          <w:p w14:paraId="3E43AE46" w14:textId="77777777" w:rsidR="001741A6" w:rsidRDefault="001741A6">
            <w:pPr>
              <w:pStyle w:val="Tabelindhold"/>
            </w:pPr>
            <w:r>
              <w:t>Kontor og service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3E43AE47" w14:textId="77777777" w:rsidR="001741A6" w:rsidRDefault="001741A6">
            <w:pPr>
              <w:pStyle w:val="Tabelindhold"/>
            </w:pPr>
            <w:r>
              <w:t>1 pr 50 m^2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AE4A" w14:textId="77D0FA81" w:rsidR="001741A6" w:rsidRDefault="006C3C56">
            <w:pPr>
              <w:pStyle w:val="Tabelindhold"/>
            </w:pPr>
            <w:r>
              <w:t xml:space="preserve">1 pr 50 m^2 og </w:t>
            </w:r>
            <w:r w:rsidRPr="006F7D1E">
              <w:t>areal til pl.cy.</w:t>
            </w:r>
          </w:p>
        </w:tc>
      </w:tr>
      <w:tr w:rsidR="001741A6" w14:paraId="3E43AE51" w14:textId="77777777" w:rsidTr="00C8069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</w:tcPr>
          <w:p w14:paraId="3E43AE4C" w14:textId="77777777" w:rsidR="001741A6" w:rsidRDefault="001741A6">
            <w:pPr>
              <w:pStyle w:val="Tabelindhold"/>
            </w:pPr>
            <w:r>
              <w:t>Produktion og lager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3E43AE4D" w14:textId="77777777" w:rsidR="001741A6" w:rsidRDefault="001741A6">
            <w:pPr>
              <w:pStyle w:val="Tabelindhold"/>
            </w:pPr>
            <w:r>
              <w:t>1 pr 100 m^2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AE50" w14:textId="33957A5C" w:rsidR="001741A6" w:rsidRDefault="007718E0">
            <w:pPr>
              <w:pStyle w:val="Tabelindhold"/>
            </w:pPr>
            <w:r>
              <w:t xml:space="preserve">1 pr 100 m^2 og </w:t>
            </w:r>
            <w:r w:rsidRPr="006F7D1E">
              <w:t>areal til pl.cy.</w:t>
            </w:r>
          </w:p>
        </w:tc>
      </w:tr>
      <w:tr w:rsidR="001741A6" w14:paraId="3E43AE57" w14:textId="77777777" w:rsidTr="00C8069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</w:tcPr>
          <w:p w14:paraId="3E43AE52" w14:textId="77777777" w:rsidR="001741A6" w:rsidRDefault="001741A6">
            <w:pPr>
              <w:pStyle w:val="Tabelindhold"/>
            </w:pPr>
            <w:r>
              <w:t>Detailhandel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3E43AE53" w14:textId="77777777" w:rsidR="001741A6" w:rsidRDefault="001741A6">
            <w:pPr>
              <w:pStyle w:val="Tabelindhold"/>
            </w:pPr>
            <w:r>
              <w:t>1 pr 25 m^2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AE56" w14:textId="6B3FB484" w:rsidR="001741A6" w:rsidRDefault="002A26E9">
            <w:pPr>
              <w:pStyle w:val="Tabelindhold"/>
            </w:pPr>
            <w:r>
              <w:t xml:space="preserve">1 pr 25 m^2 og </w:t>
            </w:r>
            <w:r w:rsidRPr="006F7D1E">
              <w:t>areal til pl.cy.</w:t>
            </w:r>
          </w:p>
        </w:tc>
      </w:tr>
      <w:tr w:rsidR="001741A6" w14:paraId="3E43AE5D" w14:textId="77777777" w:rsidTr="00C8069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</w:tcPr>
          <w:p w14:paraId="3E43AE58" w14:textId="77777777" w:rsidR="001741A6" w:rsidRDefault="001741A6">
            <w:pPr>
              <w:pStyle w:val="Tabelindhold"/>
            </w:pPr>
            <w:r>
              <w:t>Detail – store varer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3E43AE59" w14:textId="77777777" w:rsidR="001741A6" w:rsidRDefault="001741A6">
            <w:pPr>
              <w:pStyle w:val="Tabelindhold"/>
            </w:pPr>
            <w:r>
              <w:t>1 pr 50 m^2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AE5C" w14:textId="3E1A745F" w:rsidR="001741A6" w:rsidRDefault="00EC5344">
            <w:pPr>
              <w:pStyle w:val="Tabelindhold"/>
            </w:pPr>
            <w:r>
              <w:t xml:space="preserve">1 pr. 50 m^2 og </w:t>
            </w:r>
            <w:r w:rsidRPr="006F7D1E">
              <w:t>areal til pl.cy.</w:t>
            </w:r>
          </w:p>
        </w:tc>
      </w:tr>
      <w:tr w:rsidR="001741A6" w14:paraId="3E43AE63" w14:textId="77777777" w:rsidTr="00C8069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</w:tcPr>
          <w:p w14:paraId="3E43AE5E" w14:textId="77777777" w:rsidR="001741A6" w:rsidRDefault="001741A6">
            <w:pPr>
              <w:pStyle w:val="Tabelindhold"/>
            </w:pPr>
            <w:r>
              <w:t>Sport og idræt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3E43AE5F" w14:textId="77777777" w:rsidR="001741A6" w:rsidRDefault="001741A6">
            <w:pPr>
              <w:pStyle w:val="Tabelindhold"/>
            </w:pPr>
            <w:r>
              <w:t>2 pr 20 pers.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AE62" w14:textId="26C11009" w:rsidR="001741A6" w:rsidRDefault="00EC5344">
            <w:pPr>
              <w:pStyle w:val="Tabelindhold"/>
            </w:pPr>
            <w:r>
              <w:t>2 pr 20</w:t>
            </w:r>
            <w:r w:rsidR="00285F22">
              <w:t xml:space="preserve"> pers. og </w:t>
            </w:r>
            <w:r w:rsidR="00285F22" w:rsidRPr="006F7D1E">
              <w:t>areal til pl.cy.</w:t>
            </w:r>
          </w:p>
        </w:tc>
      </w:tr>
      <w:tr w:rsidR="001741A6" w14:paraId="3E43AE69" w14:textId="77777777" w:rsidTr="00C8069B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</w:tcPr>
          <w:p w14:paraId="3E43AE64" w14:textId="77777777" w:rsidR="001741A6" w:rsidRDefault="001741A6">
            <w:pPr>
              <w:pStyle w:val="Tabelindhold"/>
            </w:pPr>
            <w:r>
              <w:t>Undervisning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</w:tcPr>
          <w:p w14:paraId="3E43AE65" w14:textId="4E09CAF8" w:rsidR="001741A6" w:rsidRDefault="001741A6">
            <w:pPr>
              <w:pStyle w:val="Tabelindhold"/>
            </w:pPr>
            <w:r>
              <w:t xml:space="preserve">½ pr ansat 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AE68" w14:textId="5F1776F5" w:rsidR="001741A6" w:rsidRDefault="001741A6">
            <w:pPr>
              <w:pStyle w:val="Tabelindhold"/>
            </w:pPr>
            <w:r>
              <w:t>1 pr elev fra 4. klasse +</w:t>
            </w:r>
            <w:r w:rsidR="002722C5">
              <w:t>½</w:t>
            </w:r>
            <w:r>
              <w:t xml:space="preserve"> pr ansat</w:t>
            </w:r>
            <w:r w:rsidR="008731CB">
              <w:t xml:space="preserve"> + </w:t>
            </w:r>
            <w:r w:rsidR="002722C5" w:rsidRPr="006F7D1E">
              <w:t>areal til pl.cy.</w:t>
            </w:r>
          </w:p>
        </w:tc>
      </w:tr>
      <w:tr w:rsidR="001741A6" w14:paraId="3E43AE6F" w14:textId="77777777" w:rsidTr="00C8069B">
        <w:tc>
          <w:tcPr>
            <w:tcW w:w="2124" w:type="dxa"/>
            <w:tcBorders>
              <w:left w:val="single" w:sz="2" w:space="0" w:color="000000"/>
              <w:bottom w:val="single" w:sz="4" w:space="0" w:color="auto"/>
            </w:tcBorders>
          </w:tcPr>
          <w:p w14:paraId="3E43AE6A" w14:textId="77777777" w:rsidR="001741A6" w:rsidRDefault="001741A6">
            <w:pPr>
              <w:pStyle w:val="Tabelindhold"/>
            </w:pPr>
            <w:r>
              <w:t>Daginstitution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4" w:space="0" w:color="auto"/>
            </w:tcBorders>
          </w:tcPr>
          <w:p w14:paraId="3E43AE6B" w14:textId="77777777" w:rsidR="001741A6" w:rsidRDefault="001741A6">
            <w:pPr>
              <w:pStyle w:val="Tabelindhold"/>
            </w:pPr>
            <w:r>
              <w:t>1 pr 50 m^2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43AE6E" w14:textId="282F9AA4" w:rsidR="001741A6" w:rsidRDefault="00C949DE">
            <w:pPr>
              <w:pStyle w:val="Tabelindhold"/>
            </w:pPr>
            <w:r>
              <w:t>1 pr 50 m^2</w:t>
            </w:r>
            <w:r w:rsidR="006A600D">
              <w:t xml:space="preserve">, </w:t>
            </w:r>
            <w:r w:rsidR="00903DB5">
              <w:t>10 stativer til forældre</w:t>
            </w:r>
            <w:r>
              <w:t xml:space="preserve"> og </w:t>
            </w:r>
            <w:r w:rsidRPr="006F7D1E">
              <w:t>areal til pl.cy.</w:t>
            </w:r>
          </w:p>
        </w:tc>
      </w:tr>
      <w:tr w:rsidR="001741A6" w14:paraId="3E43AE75" w14:textId="77777777" w:rsidTr="00C8069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E70" w14:textId="77777777" w:rsidR="001741A6" w:rsidRDefault="001741A6">
            <w:pPr>
              <w:pStyle w:val="Tabelindhold"/>
            </w:pPr>
            <w:r>
              <w:t>Stationer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E71" w14:textId="29658909" w:rsidR="001741A6" w:rsidRDefault="00C870B2">
            <w:pPr>
              <w:pStyle w:val="Tabelindhold"/>
            </w:pPr>
            <w:r>
              <w:t>Mangler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E74" w14:textId="4E464246" w:rsidR="001741A6" w:rsidRDefault="001F488C">
            <w:pPr>
              <w:pStyle w:val="Tabelindhold"/>
            </w:pPr>
            <w:r>
              <w:t xml:space="preserve">CPI-indeks 5-10 + 5% </w:t>
            </w:r>
            <w:r w:rsidR="00903DB5">
              <w:t>ekstra areal</w:t>
            </w:r>
            <w:r w:rsidR="004F5D0C" w:rsidRPr="006F7D1E">
              <w:t xml:space="preserve"> til pl.cy.</w:t>
            </w:r>
            <w:r w:rsidR="001741A6">
              <w:t xml:space="preserve"> </w:t>
            </w:r>
          </w:p>
        </w:tc>
      </w:tr>
      <w:tr w:rsidR="004559A9" w14:paraId="6FFDCFFE" w14:textId="77777777" w:rsidTr="00C8069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B9A" w14:textId="38631718" w:rsidR="004559A9" w:rsidRDefault="00286624">
            <w:pPr>
              <w:pStyle w:val="Tabelindhold"/>
            </w:pPr>
            <w:r>
              <w:t>Rekreative områder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E65" w14:textId="3367D85F" w:rsidR="004559A9" w:rsidRDefault="00C870B2">
            <w:pPr>
              <w:pStyle w:val="Tabelindhold"/>
            </w:pPr>
            <w:r>
              <w:t>Mangler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E4E" w14:textId="0A0CB691" w:rsidR="004559A9" w:rsidRDefault="00AF0FBB">
            <w:pPr>
              <w:pStyle w:val="Tabelindhold"/>
            </w:pPr>
            <w:r>
              <w:t xml:space="preserve">1-4 pladser pr 10 gæster </w:t>
            </w:r>
            <w:r w:rsidR="004F5D0C">
              <w:t xml:space="preserve">og </w:t>
            </w:r>
            <w:r w:rsidR="004F5D0C" w:rsidRPr="006F7D1E">
              <w:t>areal til pl.cy.</w:t>
            </w:r>
          </w:p>
        </w:tc>
      </w:tr>
      <w:tr w:rsidR="004559A9" w14:paraId="5A88AC99" w14:textId="77777777" w:rsidTr="00C8069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E5EF" w14:textId="483B8ADF" w:rsidR="004559A9" w:rsidRDefault="00286624">
            <w:pPr>
              <w:pStyle w:val="Tabelindhold"/>
            </w:pPr>
            <w:r>
              <w:t>Biograf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811" w14:textId="628E68DE" w:rsidR="004559A9" w:rsidRDefault="00C870B2">
            <w:pPr>
              <w:pStyle w:val="Tabelindhold"/>
            </w:pPr>
            <w:r>
              <w:t>Mangler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0A3" w14:textId="165AAE8E" w:rsidR="004559A9" w:rsidRDefault="00431DBD">
            <w:pPr>
              <w:pStyle w:val="Tabelindhold"/>
            </w:pPr>
            <w:r>
              <w:t xml:space="preserve">0,5 pr ansat og 0,5 pr sæde </w:t>
            </w:r>
            <w:r w:rsidR="00930666">
              <w:t>og</w:t>
            </w:r>
            <w:r w:rsidR="00D337CF">
              <w:t xml:space="preserve"> </w:t>
            </w:r>
            <w:r w:rsidR="004F5D0C" w:rsidRPr="006F7D1E">
              <w:t>areal til pl.cy.</w:t>
            </w:r>
          </w:p>
        </w:tc>
      </w:tr>
      <w:tr w:rsidR="004559A9" w14:paraId="6A3B2FDD" w14:textId="77777777" w:rsidTr="00C8069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46F" w14:textId="577A232D" w:rsidR="004559A9" w:rsidRDefault="00286624">
            <w:pPr>
              <w:pStyle w:val="Tabelindhold"/>
            </w:pPr>
            <w:r>
              <w:t>Restauranter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C0C" w14:textId="1AAB0BB1" w:rsidR="004559A9" w:rsidRDefault="00C870B2">
            <w:pPr>
              <w:pStyle w:val="Tabelindhold"/>
            </w:pPr>
            <w:r>
              <w:t>Mangler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40C" w14:textId="2B3779A8" w:rsidR="004559A9" w:rsidRDefault="00D337CF">
            <w:pPr>
              <w:pStyle w:val="Tabelindhold"/>
            </w:pPr>
            <w:r>
              <w:t>0,4 pr ansat og 1 pr 15 gæster</w:t>
            </w:r>
            <w:r w:rsidR="00292A07">
              <w:t xml:space="preserve"> </w:t>
            </w:r>
            <w:r w:rsidR="004F5D0C">
              <w:t xml:space="preserve">og </w:t>
            </w:r>
            <w:r w:rsidR="004F5D0C" w:rsidRPr="006F7D1E">
              <w:t>areal til pl.cy.</w:t>
            </w:r>
          </w:p>
        </w:tc>
      </w:tr>
    </w:tbl>
    <w:p w14:paraId="3E43AE78" w14:textId="4DE753A9" w:rsidR="007B4360" w:rsidRDefault="00D11ED0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9583D">
        <w:rPr>
          <w:sz w:val="28"/>
          <w:szCs w:val="28"/>
        </w:rPr>
        <w:t>Der er ingen opdatering af cykelparkeringspladser fra Kommuneplan 2021 til Kommuneplan 2025</w:t>
      </w:r>
      <w:r w:rsidR="007048B1">
        <w:rPr>
          <w:sz w:val="28"/>
          <w:szCs w:val="28"/>
        </w:rPr>
        <w:t>.</w:t>
      </w:r>
      <w:r w:rsidR="007048B1">
        <w:rPr>
          <w:sz w:val="28"/>
          <w:szCs w:val="28"/>
        </w:rPr>
        <w:br/>
      </w:r>
    </w:p>
    <w:p w14:paraId="3E43AE7A" w14:textId="39B324FF" w:rsidR="007B4360" w:rsidRDefault="006B75CE">
      <w:pPr>
        <w:rPr>
          <w:sz w:val="28"/>
          <w:szCs w:val="28"/>
        </w:rPr>
      </w:pPr>
      <w:r>
        <w:rPr>
          <w:sz w:val="28"/>
          <w:szCs w:val="28"/>
        </w:rPr>
        <w:t>Et fremtidigt skøn over behovet for cykel-parkeringspladser i Gladsaxe Kommune bør ligge højere</w:t>
      </w:r>
      <w:r w:rsidR="00487F19">
        <w:rPr>
          <w:sz w:val="28"/>
          <w:szCs w:val="28"/>
        </w:rPr>
        <w:t xml:space="preserve"> </w:t>
      </w:r>
      <w:r w:rsidR="00EB6820">
        <w:rPr>
          <w:sz w:val="28"/>
          <w:szCs w:val="28"/>
        </w:rPr>
        <w:t xml:space="preserve">end Kommuneplan 2021, </w:t>
      </w:r>
      <w:r w:rsidR="00487F19">
        <w:rPr>
          <w:sz w:val="28"/>
          <w:szCs w:val="28"/>
        </w:rPr>
        <w:t>fordi Gladsaxe Komm</w:t>
      </w:r>
      <w:r w:rsidR="00A92386">
        <w:rPr>
          <w:sz w:val="28"/>
          <w:szCs w:val="28"/>
        </w:rPr>
        <w:t xml:space="preserve">une </w:t>
      </w:r>
      <w:r w:rsidR="00EB6820">
        <w:rPr>
          <w:sz w:val="28"/>
          <w:szCs w:val="28"/>
        </w:rPr>
        <w:t>ønsker en øge</w:t>
      </w:r>
      <w:r w:rsidR="00760643">
        <w:rPr>
          <w:sz w:val="28"/>
          <w:szCs w:val="28"/>
        </w:rPr>
        <w:t xml:space="preserve">t cykeltrafik og </w:t>
      </w:r>
      <w:r w:rsidR="00A92386">
        <w:rPr>
          <w:sz w:val="28"/>
          <w:szCs w:val="28"/>
        </w:rPr>
        <w:t>er en bynær kommune</w:t>
      </w:r>
      <w:r w:rsidR="00930666">
        <w:rPr>
          <w:sz w:val="28"/>
          <w:szCs w:val="28"/>
        </w:rPr>
        <w:t>,</w:t>
      </w:r>
      <w:r w:rsidR="00A92386">
        <w:rPr>
          <w:sz w:val="28"/>
          <w:szCs w:val="28"/>
        </w:rPr>
        <w:t xml:space="preserve"> </w:t>
      </w:r>
      <w:r w:rsidR="001275DB">
        <w:rPr>
          <w:sz w:val="28"/>
          <w:szCs w:val="28"/>
        </w:rPr>
        <w:t xml:space="preserve">hvor cyklen ofte er hurtigere end både offentlig transport og </w:t>
      </w:r>
      <w:r w:rsidR="00EB09D9">
        <w:rPr>
          <w:sz w:val="28"/>
          <w:szCs w:val="28"/>
        </w:rPr>
        <w:t>bil</w:t>
      </w:r>
      <w:r w:rsidR="00760643">
        <w:rPr>
          <w:sz w:val="28"/>
          <w:szCs w:val="28"/>
        </w:rPr>
        <w:t xml:space="preserve">. </w:t>
      </w:r>
      <w:proofErr w:type="gramStart"/>
      <w:r w:rsidR="00760643">
        <w:rPr>
          <w:sz w:val="28"/>
          <w:szCs w:val="28"/>
        </w:rPr>
        <w:t>Endvidere</w:t>
      </w:r>
      <w:proofErr w:type="gramEnd"/>
      <w:r w:rsidR="00760643">
        <w:rPr>
          <w:sz w:val="28"/>
          <w:szCs w:val="28"/>
        </w:rPr>
        <w:t xml:space="preserve"> bør der</w:t>
      </w:r>
      <w:r w:rsidR="00F12AF6">
        <w:rPr>
          <w:sz w:val="28"/>
          <w:szCs w:val="28"/>
        </w:rPr>
        <w:t xml:space="preserve"> </w:t>
      </w:r>
      <w:r w:rsidR="00EB09D9">
        <w:rPr>
          <w:sz w:val="28"/>
          <w:szCs w:val="28"/>
        </w:rPr>
        <w:t>ta</w:t>
      </w:r>
      <w:r>
        <w:rPr>
          <w:sz w:val="28"/>
          <w:szCs w:val="28"/>
        </w:rPr>
        <w:t>ge</w:t>
      </w:r>
      <w:r w:rsidR="00F12AF6">
        <w:rPr>
          <w:sz w:val="28"/>
          <w:szCs w:val="28"/>
        </w:rPr>
        <w:t>s</w:t>
      </w:r>
      <w:r>
        <w:rPr>
          <w:sz w:val="28"/>
          <w:szCs w:val="28"/>
        </w:rPr>
        <w:t xml:space="preserve"> højde for pladskrævende specialcykler</w:t>
      </w:r>
      <w:r w:rsidR="00EB09D9">
        <w:rPr>
          <w:sz w:val="28"/>
          <w:szCs w:val="28"/>
        </w:rPr>
        <w:t xml:space="preserve"> og</w:t>
      </w:r>
      <w:r>
        <w:rPr>
          <w:sz w:val="28"/>
          <w:szCs w:val="28"/>
        </w:rPr>
        <w:t xml:space="preserve"> det øgede antal elcykler</w:t>
      </w:r>
      <w:r w:rsidR="00EB388A">
        <w:rPr>
          <w:sz w:val="28"/>
          <w:szCs w:val="28"/>
        </w:rPr>
        <w:t xml:space="preserve"> og el-løbehjul</w:t>
      </w:r>
      <w:r>
        <w:rPr>
          <w:sz w:val="28"/>
          <w:szCs w:val="28"/>
        </w:rPr>
        <w:t>.</w:t>
      </w:r>
    </w:p>
    <w:p w14:paraId="3E43AE7B" w14:textId="77777777" w:rsidR="007B4360" w:rsidRDefault="007B4360">
      <w:pPr>
        <w:rPr>
          <w:sz w:val="28"/>
          <w:szCs w:val="28"/>
        </w:rPr>
      </w:pPr>
    </w:p>
    <w:p w14:paraId="3E43AEC5" w14:textId="2F5820F6" w:rsidR="007B4360" w:rsidRDefault="00C32D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Hvis man </w:t>
      </w:r>
      <w:r w:rsidR="00417B60">
        <w:rPr>
          <w:sz w:val="28"/>
          <w:szCs w:val="28"/>
        </w:rPr>
        <w:t>i Gladsaxe kommune ønsker at prioritere fodgængere og cyklister</w:t>
      </w:r>
      <w:r w:rsidR="00145795">
        <w:rPr>
          <w:sz w:val="28"/>
          <w:szCs w:val="28"/>
        </w:rPr>
        <w:t>,</w:t>
      </w:r>
      <w:r w:rsidR="00417B60">
        <w:rPr>
          <w:sz w:val="28"/>
          <w:szCs w:val="28"/>
        </w:rPr>
        <w:t xml:space="preserve"> kan det kun ske på bekostning af bilisterne. </w:t>
      </w:r>
      <w:r w:rsidR="001A5DCC">
        <w:rPr>
          <w:sz w:val="28"/>
          <w:szCs w:val="28"/>
        </w:rPr>
        <w:t>Kommunen må derfor indstille sig på at skulle træffe upopulære tiltag for bilisterne</w:t>
      </w:r>
      <w:r w:rsidR="008361A9">
        <w:rPr>
          <w:sz w:val="28"/>
          <w:szCs w:val="28"/>
        </w:rPr>
        <w:t xml:space="preserve">, som </w:t>
      </w:r>
      <w:r w:rsidR="0003557E">
        <w:rPr>
          <w:sz w:val="28"/>
          <w:szCs w:val="28"/>
        </w:rPr>
        <w:t>kan frem</w:t>
      </w:r>
      <w:r w:rsidR="00AA2892">
        <w:rPr>
          <w:sz w:val="28"/>
          <w:szCs w:val="28"/>
        </w:rPr>
        <w:t xml:space="preserve">provokere </w:t>
      </w:r>
      <w:r w:rsidR="008361A9">
        <w:rPr>
          <w:sz w:val="28"/>
          <w:szCs w:val="28"/>
        </w:rPr>
        <w:t>kritik</w:t>
      </w:r>
      <w:r w:rsidR="00930666">
        <w:rPr>
          <w:sz w:val="28"/>
          <w:szCs w:val="28"/>
        </w:rPr>
        <w:t>, men</w:t>
      </w:r>
      <w:r w:rsidR="008361A9">
        <w:rPr>
          <w:sz w:val="28"/>
          <w:szCs w:val="28"/>
        </w:rPr>
        <w:t xml:space="preserve"> som i </w:t>
      </w:r>
      <w:r w:rsidR="00AA2892">
        <w:rPr>
          <w:sz w:val="28"/>
          <w:szCs w:val="28"/>
        </w:rPr>
        <w:t>mange</w:t>
      </w:r>
      <w:r w:rsidR="008361A9">
        <w:rPr>
          <w:sz w:val="28"/>
          <w:szCs w:val="28"/>
        </w:rPr>
        <w:t xml:space="preserve"> tilfælde forstummer efter kort tid</w:t>
      </w:r>
      <w:r w:rsidR="0047623D">
        <w:rPr>
          <w:sz w:val="28"/>
          <w:szCs w:val="28"/>
        </w:rPr>
        <w:t>.</w:t>
      </w:r>
      <w:r w:rsidR="008A5A46">
        <w:rPr>
          <w:sz w:val="28"/>
          <w:szCs w:val="28"/>
        </w:rPr>
        <w:t xml:space="preserve"> </w:t>
      </w:r>
      <w:r w:rsidR="00AA2892">
        <w:rPr>
          <w:sz w:val="28"/>
          <w:szCs w:val="28"/>
        </w:rPr>
        <w:t xml:space="preserve">Tænk fx på </w:t>
      </w:r>
      <w:r w:rsidR="008A5A46">
        <w:rPr>
          <w:sz w:val="28"/>
          <w:szCs w:val="28"/>
        </w:rPr>
        <w:t xml:space="preserve">etablering af </w:t>
      </w:r>
      <w:r w:rsidR="00AA2892">
        <w:rPr>
          <w:sz w:val="28"/>
          <w:szCs w:val="28"/>
        </w:rPr>
        <w:t xml:space="preserve">Strøget </w:t>
      </w:r>
      <w:r w:rsidR="008A5A46">
        <w:rPr>
          <w:sz w:val="28"/>
          <w:szCs w:val="28"/>
        </w:rPr>
        <w:t>i København</w:t>
      </w:r>
      <w:r w:rsidR="002E79AD">
        <w:rPr>
          <w:sz w:val="28"/>
          <w:szCs w:val="28"/>
        </w:rPr>
        <w:t>,</w:t>
      </w:r>
      <w:r w:rsidR="00AA2892">
        <w:rPr>
          <w:sz w:val="28"/>
          <w:szCs w:val="28"/>
        </w:rPr>
        <w:t xml:space="preserve"> Thomas B. Thriges ve</w:t>
      </w:r>
      <w:r w:rsidR="008A5A46">
        <w:rPr>
          <w:sz w:val="28"/>
          <w:szCs w:val="28"/>
        </w:rPr>
        <w:t>j</w:t>
      </w:r>
      <w:r w:rsidR="001D325A">
        <w:rPr>
          <w:sz w:val="28"/>
          <w:szCs w:val="28"/>
        </w:rPr>
        <w:t xml:space="preserve"> i Odense</w:t>
      </w:r>
      <w:r w:rsidR="002E79AD">
        <w:rPr>
          <w:sz w:val="28"/>
          <w:szCs w:val="28"/>
        </w:rPr>
        <w:t xml:space="preserve"> og mange andre eksempler på fredeliggørelse af byområder til fordel for gående og cyklister</w:t>
      </w:r>
      <w:r w:rsidR="008A5A46">
        <w:rPr>
          <w:sz w:val="28"/>
          <w:szCs w:val="28"/>
        </w:rPr>
        <w:t>.</w:t>
      </w:r>
      <w:r w:rsidR="008361A9">
        <w:rPr>
          <w:sz w:val="28"/>
          <w:szCs w:val="28"/>
        </w:rPr>
        <w:t xml:space="preserve"> </w:t>
      </w:r>
    </w:p>
    <w:p w14:paraId="3E43AEC6" w14:textId="77777777" w:rsidR="007B4360" w:rsidRDefault="007B4360">
      <w:pPr>
        <w:rPr>
          <w:sz w:val="28"/>
          <w:szCs w:val="28"/>
        </w:rPr>
      </w:pPr>
    </w:p>
    <w:p w14:paraId="7998FEAC" w14:textId="77777777" w:rsidR="00DE453F" w:rsidRDefault="00DE453F">
      <w:pPr>
        <w:rPr>
          <w:sz w:val="28"/>
          <w:szCs w:val="28"/>
        </w:rPr>
      </w:pPr>
    </w:p>
    <w:p w14:paraId="3E43AEC7" w14:textId="3D32274B" w:rsidR="007B4360" w:rsidRDefault="006B75CE">
      <w:pPr>
        <w:rPr>
          <w:sz w:val="28"/>
          <w:szCs w:val="28"/>
        </w:rPr>
      </w:pPr>
      <w:r>
        <w:rPr>
          <w:sz w:val="28"/>
          <w:szCs w:val="28"/>
        </w:rPr>
        <w:t>Med venlig hilsen</w:t>
      </w:r>
    </w:p>
    <w:p w14:paraId="3E43AEC8" w14:textId="77777777" w:rsidR="007B4360" w:rsidRDefault="007B4360">
      <w:pPr>
        <w:rPr>
          <w:sz w:val="28"/>
          <w:szCs w:val="28"/>
        </w:rPr>
      </w:pPr>
    </w:p>
    <w:p w14:paraId="3E43AECA" w14:textId="6326BA03" w:rsidR="007B4360" w:rsidRDefault="006B75CE">
      <w:pPr>
        <w:rPr>
          <w:sz w:val="28"/>
          <w:szCs w:val="28"/>
        </w:rPr>
      </w:pPr>
      <w:r>
        <w:rPr>
          <w:sz w:val="28"/>
          <w:szCs w:val="28"/>
        </w:rPr>
        <w:t>Inger Plum</w:t>
      </w:r>
      <w:r>
        <w:rPr>
          <w:sz w:val="28"/>
          <w:szCs w:val="28"/>
        </w:rPr>
        <w:br/>
        <w:t>Medlem af bestyrelsen for Cyklistforbundet i Gladsaxe</w:t>
      </w:r>
      <w:r>
        <w:rPr>
          <w:sz w:val="28"/>
          <w:szCs w:val="28"/>
        </w:rPr>
        <w:br/>
        <w:t>Mobil: 61672285</w:t>
      </w:r>
      <w:r>
        <w:rPr>
          <w:sz w:val="28"/>
          <w:szCs w:val="28"/>
        </w:rPr>
        <w:br/>
        <w:t>E-mail:</w:t>
      </w:r>
      <w:r w:rsidR="00930666">
        <w:rPr>
          <w:sz w:val="28"/>
          <w:szCs w:val="28"/>
        </w:rPr>
        <w:t xml:space="preserve"> inger@iplum.dk</w:t>
      </w:r>
    </w:p>
    <w:sectPr w:rsidR="007B4360">
      <w:footerReference w:type="default" r:id="rId8"/>
      <w:pgSz w:w="11906" w:h="16838"/>
      <w:pgMar w:top="1134" w:right="1134" w:bottom="1530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BA2A" w14:textId="77777777" w:rsidR="00DB441D" w:rsidRDefault="00DB441D">
      <w:r>
        <w:separator/>
      </w:r>
    </w:p>
  </w:endnote>
  <w:endnote w:type="continuationSeparator" w:id="0">
    <w:p w14:paraId="2656057E" w14:textId="77777777" w:rsidR="00DB441D" w:rsidRDefault="00DB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AEDE" w14:textId="77777777" w:rsidR="007B4360" w:rsidRDefault="006B75CE">
    <w:pPr>
      <w:pStyle w:val="Sidefod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218E" w14:textId="77777777" w:rsidR="00DB441D" w:rsidRDefault="00DB441D">
      <w:r>
        <w:separator/>
      </w:r>
    </w:p>
  </w:footnote>
  <w:footnote w:type="continuationSeparator" w:id="0">
    <w:p w14:paraId="4A444FA7" w14:textId="77777777" w:rsidR="00DB441D" w:rsidRDefault="00DB4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60"/>
    <w:rsid w:val="00022541"/>
    <w:rsid w:val="000243C5"/>
    <w:rsid w:val="00031A9F"/>
    <w:rsid w:val="0003557E"/>
    <w:rsid w:val="00055D63"/>
    <w:rsid w:val="0006630C"/>
    <w:rsid w:val="000C1EB1"/>
    <w:rsid w:val="000E05C3"/>
    <w:rsid w:val="0010260A"/>
    <w:rsid w:val="00106E56"/>
    <w:rsid w:val="001275DB"/>
    <w:rsid w:val="001302D2"/>
    <w:rsid w:val="00145795"/>
    <w:rsid w:val="001479EC"/>
    <w:rsid w:val="0015186E"/>
    <w:rsid w:val="001741A6"/>
    <w:rsid w:val="001A5DCC"/>
    <w:rsid w:val="001D15AC"/>
    <w:rsid w:val="001D325A"/>
    <w:rsid w:val="001E7414"/>
    <w:rsid w:val="001F488C"/>
    <w:rsid w:val="00220D8C"/>
    <w:rsid w:val="00252BD7"/>
    <w:rsid w:val="002722C5"/>
    <w:rsid w:val="002760D2"/>
    <w:rsid w:val="00282D18"/>
    <w:rsid w:val="00284981"/>
    <w:rsid w:val="00285BCB"/>
    <w:rsid w:val="00285F22"/>
    <w:rsid w:val="00286624"/>
    <w:rsid w:val="00292A07"/>
    <w:rsid w:val="002A26E9"/>
    <w:rsid w:val="002D2237"/>
    <w:rsid w:val="002D7598"/>
    <w:rsid w:val="002E79AD"/>
    <w:rsid w:val="002F5404"/>
    <w:rsid w:val="00356BE2"/>
    <w:rsid w:val="00363E52"/>
    <w:rsid w:val="003D22B6"/>
    <w:rsid w:val="003E2306"/>
    <w:rsid w:val="00417B60"/>
    <w:rsid w:val="00431DBD"/>
    <w:rsid w:val="0045061A"/>
    <w:rsid w:val="004559A9"/>
    <w:rsid w:val="004670E7"/>
    <w:rsid w:val="0047623D"/>
    <w:rsid w:val="00487F19"/>
    <w:rsid w:val="00491E63"/>
    <w:rsid w:val="004D195E"/>
    <w:rsid w:val="004E625E"/>
    <w:rsid w:val="004F5D0C"/>
    <w:rsid w:val="00524C73"/>
    <w:rsid w:val="005450BE"/>
    <w:rsid w:val="00552463"/>
    <w:rsid w:val="00581390"/>
    <w:rsid w:val="005B0E70"/>
    <w:rsid w:val="005F2977"/>
    <w:rsid w:val="00615719"/>
    <w:rsid w:val="006375A8"/>
    <w:rsid w:val="006405B2"/>
    <w:rsid w:val="00642720"/>
    <w:rsid w:val="00651175"/>
    <w:rsid w:val="006A600D"/>
    <w:rsid w:val="006B528B"/>
    <w:rsid w:val="006B75CE"/>
    <w:rsid w:val="006C3C56"/>
    <w:rsid w:val="006D6452"/>
    <w:rsid w:val="006F7D1E"/>
    <w:rsid w:val="007048B1"/>
    <w:rsid w:val="00722B6C"/>
    <w:rsid w:val="00760643"/>
    <w:rsid w:val="0076315F"/>
    <w:rsid w:val="00765470"/>
    <w:rsid w:val="007718E0"/>
    <w:rsid w:val="00777113"/>
    <w:rsid w:val="007A26F2"/>
    <w:rsid w:val="007B4360"/>
    <w:rsid w:val="007E354D"/>
    <w:rsid w:val="007E57A4"/>
    <w:rsid w:val="00805093"/>
    <w:rsid w:val="0083070D"/>
    <w:rsid w:val="008361A9"/>
    <w:rsid w:val="008731CB"/>
    <w:rsid w:val="008A5A46"/>
    <w:rsid w:val="008C7647"/>
    <w:rsid w:val="009031AF"/>
    <w:rsid w:val="00903DB5"/>
    <w:rsid w:val="00913F99"/>
    <w:rsid w:val="00930666"/>
    <w:rsid w:val="00985C67"/>
    <w:rsid w:val="00985DB8"/>
    <w:rsid w:val="009F4370"/>
    <w:rsid w:val="00A07382"/>
    <w:rsid w:val="00A6562E"/>
    <w:rsid w:val="00A92386"/>
    <w:rsid w:val="00AA2892"/>
    <w:rsid w:val="00AA3FB2"/>
    <w:rsid w:val="00AE11DB"/>
    <w:rsid w:val="00AE2B19"/>
    <w:rsid w:val="00AF0FBB"/>
    <w:rsid w:val="00B306A9"/>
    <w:rsid w:val="00B33845"/>
    <w:rsid w:val="00B4455A"/>
    <w:rsid w:val="00B61AAC"/>
    <w:rsid w:val="00B703EE"/>
    <w:rsid w:val="00B76FFA"/>
    <w:rsid w:val="00BB2CA0"/>
    <w:rsid w:val="00BB4FDB"/>
    <w:rsid w:val="00C26BDF"/>
    <w:rsid w:val="00C32D16"/>
    <w:rsid w:val="00C41194"/>
    <w:rsid w:val="00C57C0B"/>
    <w:rsid w:val="00C8069B"/>
    <w:rsid w:val="00C870B2"/>
    <w:rsid w:val="00C949DE"/>
    <w:rsid w:val="00C94FAA"/>
    <w:rsid w:val="00CA0F2E"/>
    <w:rsid w:val="00CD4E85"/>
    <w:rsid w:val="00D03F00"/>
    <w:rsid w:val="00D11ED0"/>
    <w:rsid w:val="00D166E0"/>
    <w:rsid w:val="00D337CF"/>
    <w:rsid w:val="00D34ADB"/>
    <w:rsid w:val="00D71418"/>
    <w:rsid w:val="00D87685"/>
    <w:rsid w:val="00D91562"/>
    <w:rsid w:val="00DA580A"/>
    <w:rsid w:val="00DB441D"/>
    <w:rsid w:val="00DE453F"/>
    <w:rsid w:val="00DF4908"/>
    <w:rsid w:val="00E15E48"/>
    <w:rsid w:val="00E263FA"/>
    <w:rsid w:val="00E87E85"/>
    <w:rsid w:val="00EA0648"/>
    <w:rsid w:val="00EB09D9"/>
    <w:rsid w:val="00EB388A"/>
    <w:rsid w:val="00EB6820"/>
    <w:rsid w:val="00EC1034"/>
    <w:rsid w:val="00EC5344"/>
    <w:rsid w:val="00EE216A"/>
    <w:rsid w:val="00EE3D59"/>
    <w:rsid w:val="00F106DF"/>
    <w:rsid w:val="00F12AF6"/>
    <w:rsid w:val="00F155FB"/>
    <w:rsid w:val="00F22C5A"/>
    <w:rsid w:val="00F66E6E"/>
    <w:rsid w:val="00F86496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AE21"/>
  <w15:docId w15:val="{ED6001D7-A00E-4D66-B320-81D5B3F6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19"/>
    <w:pPr>
      <w:textAlignment w:val="baseline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Nummereringstegn">
    <w:name w:val="Nummereringstegn"/>
    <w:qFormat/>
  </w:style>
  <w:style w:type="paragraph" w:customStyle="1" w:styleId="Overskrift1">
    <w:name w:val="Overskrift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Prformaterettekst">
    <w:name w:val="Præformateret tekst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Tabelindhold">
    <w:name w:val="Tabelindhold"/>
    <w:basedOn w:val="Normal"/>
    <w:qFormat/>
    <w:pPr>
      <w:widowControl w:val="0"/>
      <w:suppressLineNumbers/>
    </w:pPr>
  </w:style>
  <w:style w:type="paragraph" w:customStyle="1" w:styleId="Tabeloverskrift">
    <w:name w:val="Tabeloverskrift"/>
    <w:basedOn w:val="Tabelindhold"/>
    <w:qFormat/>
    <w:pPr>
      <w:jc w:val="center"/>
    </w:pPr>
    <w:rPr>
      <w:b/>
      <w:bCs/>
    </w:rPr>
  </w:style>
  <w:style w:type="paragraph" w:customStyle="1" w:styleId="Sidehovedogsidefod">
    <w:name w:val="Sidehoved og sidefod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idefod">
    <w:name w:val="footer"/>
    <w:basedOn w:val="Sidehovedogsidefod"/>
  </w:style>
  <w:style w:type="character" w:styleId="Hyperlink">
    <w:name w:val="Hyperlink"/>
    <w:basedOn w:val="Standardskrifttypeiafsnit"/>
    <w:uiPriority w:val="99"/>
    <w:unhideWhenUsed/>
    <w:rsid w:val="00B703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0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ykelparkeringshaandbogen.dk/udformning-af-cykelparkering/eksempel-side/soerg-for-at-der-er-pladser-nok/cykelparkeringsnorm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475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dc:description/>
  <cp:lastModifiedBy>Inger Plum</cp:lastModifiedBy>
  <cp:revision>3</cp:revision>
  <cp:lastPrinted>2021-12-27T20:24:00Z</cp:lastPrinted>
  <dcterms:created xsi:type="dcterms:W3CDTF">2025-05-13T19:39:00Z</dcterms:created>
  <dcterms:modified xsi:type="dcterms:W3CDTF">2025-05-13T19:41:00Z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